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lineRule="auto" w:line="240"/>
        <w:jc w:val="center"/>
        <w:rPr>
          <w:sz w:val="24"/>
        </w:rPr>
      </w:pPr>
      <w:r>
        <w:rPr>
          <w:sz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114300</wp:posOffset>
            </wp:positionH>
            <wp:positionV relativeFrom="paragraph">
              <wp:posOffset>66040</wp:posOffset>
            </wp:positionV>
            <wp:extent cx="1127760" cy="112776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4690745</wp:posOffset>
            </wp:positionH>
            <wp:positionV relativeFrom="paragraph">
              <wp:posOffset>-54610</wp:posOffset>
            </wp:positionV>
            <wp:extent cx="748665" cy="12795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Rule="auto" w:line="240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spacing w:lineRule="auto" w:line="240"/>
        <w:jc w:val="center"/>
        <w:rPr>
          <w:szCs w:val="28"/>
        </w:rPr>
      </w:pPr>
      <w:r>
        <w:rPr>
          <w:szCs w:val="28"/>
          <w:lang w:val="en-US"/>
        </w:rPr>
        <w:t>Application for DO-G Travel Stipend</w:t>
      </w:r>
    </w:p>
    <w:p>
      <w:pPr>
        <w:pStyle w:val="Normal"/>
        <w:jc w:val="center"/>
        <w:rPr/>
      </w:pPr>
      <w:r>
        <w:rPr>
          <w:sz w:val="22"/>
          <w:szCs w:val="22"/>
          <w:lang w:val="en-US"/>
        </w:rPr>
        <w:t>for the 3</w:t>
      </w:r>
      <w:r>
        <w:rPr>
          <w:sz w:val="22"/>
          <w:szCs w:val="22"/>
          <w:vertAlign w:val="superscript"/>
          <w:lang w:val="en-US"/>
        </w:rPr>
        <w:t xml:space="preserve">rd </w:t>
      </w:r>
      <w:r>
        <w:rPr>
          <w:sz w:val="22"/>
          <w:szCs w:val="22"/>
          <w:lang w:val="en-US"/>
        </w:rPr>
        <w:t>EOU Fledglings Meeting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/>
      </w:pPr>
      <w:r>
        <w:rPr>
          <w:sz w:val="22"/>
          <w:szCs w:val="22"/>
          <w:lang w:val="en-US"/>
        </w:rPr>
        <w:t>The German Ornithological Society supports conference attendance for 10 early career researcher from environments that cannot</w:t>
      </w:r>
      <w:r>
        <w:rPr>
          <w:sz w:val="22"/>
          <w:szCs w:val="22"/>
        </w:rPr>
        <w:t xml:space="preserve"> cover participation in the Fledglings Meeting (</w:t>
      </w:r>
      <w:r>
        <w:rPr>
          <w:sz w:val="22"/>
          <w:szCs w:val="22"/>
          <w:lang w:val="en-US"/>
        </w:rPr>
        <w:t>especially from low and medium income countries)</w:t>
      </w:r>
      <w:r>
        <w:rPr>
          <w:sz w:val="22"/>
          <w:szCs w:val="22"/>
        </w:rPr>
        <w:t xml:space="preserve">. </w:t>
      </w:r>
      <w:r>
        <w:rPr>
          <w:sz w:val="22"/>
          <w:szCs w:val="22"/>
          <w:lang w:val="en-US"/>
        </w:rPr>
        <w:t>We will also consider applications due to other forms of hardship on a case-by-case basis. We will also consider the travel distance between the conference venue and the sending institution.</w:t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Please only apply if you have no alternative funding sources, after exploring all options.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</w:rPr>
        <w:t xml:space="preserve">Support can be given for costs of maximally </w:t>
      </w:r>
      <w:r>
        <w:rPr>
          <w:sz w:val="22"/>
          <w:szCs w:val="22"/>
          <w:lang w:val="en-US"/>
        </w:rPr>
        <w:t xml:space="preserve">€ </w:t>
      </w:r>
      <w:r>
        <w:rPr>
          <w:sz w:val="22"/>
          <w:szCs w:val="22"/>
        </w:rPr>
        <w:t xml:space="preserve">250, pending on a justified budget request. 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  <w:lang w:val="en-US"/>
        </w:rPr>
        <w:t>Please fill in the application form below to inform our decision-making.</w:t>
      </w:r>
    </w:p>
    <w:p>
      <w:pPr>
        <w:pStyle w:val="Normal"/>
        <w:spacing w:before="120" w:after="0"/>
        <w:jc w:val="both"/>
        <w:rPr/>
      </w:pPr>
      <w:r>
        <w:rPr>
          <w:sz w:val="22"/>
          <w:szCs w:val="22"/>
          <w:lang w:val="en-US"/>
        </w:rPr>
        <w:t xml:space="preserve">Award decisions will be made by a small international selection committee of EOU council members. </w:t>
      </w:r>
    </w:p>
    <w:p>
      <w:pPr>
        <w:pStyle w:val="Normal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jc w:val="both"/>
        <w:rPr/>
      </w:pPr>
      <w:r>
        <w:rPr>
          <w:b/>
          <w:bCs/>
          <w:sz w:val="22"/>
          <w:szCs w:val="22"/>
          <w:lang w:val="en-US"/>
        </w:rPr>
        <w:t>The closing</w:t>
      </w:r>
      <w:r>
        <w:rPr>
          <w:b/>
          <w:bCs/>
          <w:sz w:val="22"/>
          <w:szCs w:val="22"/>
        </w:rPr>
        <w:t xml:space="preserve"> deadline </w:t>
      </w:r>
      <w:r>
        <w:rPr>
          <w:b/>
          <w:bCs/>
          <w:sz w:val="22"/>
          <w:szCs w:val="22"/>
          <w:lang w:val="en-US"/>
        </w:rPr>
        <w:t>for applications is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>15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>Ju</w:t>
      </w:r>
      <w:r>
        <w:rPr>
          <w:b/>
          <w:bCs/>
          <w:sz w:val="22"/>
          <w:szCs w:val="22"/>
          <w:lang w:val="en-US"/>
        </w:rPr>
        <w:t>ly</w:t>
      </w:r>
      <w:r>
        <w:rPr>
          <w:b/>
          <w:bCs/>
          <w:sz w:val="22"/>
          <w:szCs w:val="22"/>
        </w:rPr>
        <w:t xml:space="preserve"> 2022, decisions will be communicated in </w:t>
      </w:r>
      <w:r>
        <w:rPr>
          <w:rFonts w:eastAsia="Times New Roman" w:cs="Times New Roman"/>
          <w:b/>
          <w:bCs/>
          <w:color w:val="auto"/>
          <w:kern w:val="0"/>
          <w:sz w:val="22"/>
          <w:szCs w:val="22"/>
          <w:lang w:val="en-GB" w:eastAsia="en-US" w:bidi="ar-SA"/>
        </w:rPr>
        <w:t>late</w:t>
      </w:r>
      <w:r>
        <w:rPr>
          <w:b/>
          <w:bCs/>
          <w:sz w:val="22"/>
          <w:szCs w:val="22"/>
        </w:rPr>
        <w:t xml:space="preserve"> July. </w:t>
      </w:r>
      <w:r>
        <w:rPr>
          <w:b/>
          <w:bCs/>
          <w:sz w:val="22"/>
          <w:szCs w:val="22"/>
          <w:lang w:val="en-US"/>
        </w:rPr>
        <w:t>Submit the form to EOU conference stipend committee (eoufledglingmeeting@gmail.com).</w:t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Heading2"/>
        <w:spacing w:lineRule="auto" w:line="240" w:before="0" w:after="120"/>
        <w:rPr>
          <w:szCs w:val="22"/>
          <w:lang w:val="en-US"/>
        </w:rPr>
      </w:pPr>
      <w:r>
        <w:rPr>
          <w:szCs w:val="22"/>
          <w:lang w:val="en-US"/>
        </w:rPr>
        <w:t>Personal information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6796"/>
      </w:tblGrid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First name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Last name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Institution / company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Country of residence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226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E-mail</w:t>
            </w:r>
          </w:p>
        </w:tc>
        <w:tc>
          <w:tcPr>
            <w:tcW w:w="679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</w:tbl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before="0"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Role in Fledglings Meeting Debrecen?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3"/>
        <w:gridCol w:w="5946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Indicate all that apply</w:t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1st time EOU</w:t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Poster presentation (give title)</w:t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Oral presentation (give title)</w:t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Neither, but ... (briefly indicate your motivation for attending the Fledglings Meeting conference)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94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before="0"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Professional status?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5"/>
        <w:gridCol w:w="5664"/>
      </w:tblGrid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Indicate which applicable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Student (indicate university)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Early career-researcher with completed PhD (indicate PhD year)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Optional: other (e.g., NGO, company, unemployed etc.)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Heading2"/>
        <w:tabs>
          <w:tab w:val="clear" w:pos="720"/>
          <w:tab w:val="right" w:pos="8930" w:leader="none"/>
        </w:tabs>
        <w:spacing w:lineRule="auto" w:line="240"/>
        <w:rPr>
          <w:szCs w:val="22"/>
          <w:lang w:val="en-US"/>
        </w:rPr>
      </w:pPr>
      <w:r>
        <w:rPr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jc w:val="both"/>
        <w:rPr/>
      </w:pPr>
      <w:r>
        <mc:AlternateContent>
          <mc:Choice Requires="wps">
            <w:drawing>
              <wp:anchor behindDoc="0" distT="45720" distB="45720" distL="0" distR="114300" simplePos="0" locked="0" layoutInCell="0" allowOverlap="1" relativeHeight="2" wp14:anchorId="5A926C13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5740400" cy="441325"/>
                <wp:effectExtent l="0" t="0" r="15240" b="25400"/>
                <wp:wrapSquare wrapText="bothSides"/>
                <wp:docPr id="3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840" cy="4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 Box 2" fillcolor="white" stroked="t" style="position:absolute;margin-left:0pt;margin-top:34.45pt;width:451.9pt;height:34.65pt;mso-wrap-style:square;v-text-anchor:top;mso-position-horizontal:left;mso-position-horizontal-relative:margin" wp14:anchorId="5A926C1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22"/>
          <w:szCs w:val="22"/>
          <w:lang w:val="en-US"/>
        </w:rPr>
        <w:t xml:space="preserve">If you are </w:t>
      </w:r>
      <w:r>
        <w:rPr>
          <w:b/>
          <w:bCs/>
          <w:sz w:val="22"/>
          <w:szCs w:val="22"/>
          <w:lang w:val="en-US"/>
        </w:rPr>
        <w:t>not</w:t>
      </w:r>
      <w:r>
        <w:rPr>
          <w:sz w:val="22"/>
          <w:szCs w:val="22"/>
          <w:lang w:val="en-US"/>
        </w:rPr>
        <w:t xml:space="preserve"> an early-career researcher from low and medium income countries, are there other forms of hardship that you would like to briefly tell us about?</w:t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lineRule="auto" w:line="240" w:before="0" w:after="120"/>
        <w:rPr/>
      </w:pPr>
      <w:r>
        <w:rPr>
          <w:sz w:val="22"/>
          <w:szCs w:val="22"/>
          <w:u w:val="single"/>
          <w:lang w:val="de-DE"/>
        </w:rPr>
        <w:t>Indicative budget request?</w:t>
      </w:r>
    </w:p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spacing w:lineRule="auto" w:line="240" w:before="0" w:after="120"/>
        <w:rPr>
          <w:sz w:val="16"/>
          <w:szCs w:val="16"/>
        </w:rPr>
      </w:pPr>
      <w:r>
        <w:rPr>
          <w:sz w:val="16"/>
          <w:szCs w:val="16"/>
          <w:u w:val="none"/>
          <w:lang w:val="de-DE"/>
        </w:rPr>
        <w:t xml:space="preserve">Please note that, DO-G can offer maximum </w:t>
      </w:r>
      <w:r>
        <w:rPr>
          <w:sz w:val="16"/>
          <w:szCs w:val="16"/>
          <w:u w:val="none"/>
          <w:lang w:val="en-US"/>
        </w:rPr>
        <w:t xml:space="preserve">€ </w:t>
      </w:r>
      <w:r>
        <w:rPr>
          <w:sz w:val="16"/>
          <w:szCs w:val="16"/>
          <w:u w:val="none"/>
          <w:lang w:val="de-DE"/>
        </w:rPr>
        <w:t>250/person.</w:t>
      </w:r>
    </w:p>
    <w:tbl>
      <w:tblPr>
        <w:tblStyle w:val="TableGrid"/>
        <w:tblW w:w="9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95"/>
        <w:gridCol w:w="5664"/>
      </w:tblGrid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Indicate expected need</w:t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de-DE" w:bidi="ar-SA"/>
              </w:rPr>
              <w:t>Registration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Travel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339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en-US" w:bidi="ar-SA"/>
              </w:rPr>
              <w:t>Accommodation</w:t>
            </w:r>
          </w:p>
        </w:tc>
        <w:tc>
          <w:tcPr>
            <w:tcW w:w="5664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418" w:leader="none"/>
                <w:tab w:val="right" w:pos="3686" w:leader="dot"/>
                <w:tab w:val="left" w:pos="4253" w:leader="none"/>
                <w:tab w:val="left" w:pos="5245" w:leader="none"/>
                <w:tab w:val="right" w:pos="8930" w:leader="dot"/>
              </w:tabs>
              <w:suppressAutoHyphens w:val="true"/>
              <w:spacing w:before="0" w:after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</w:tbl>
    <w:p>
      <w:pPr>
        <w:pStyle w:val="Normal"/>
        <w:tabs>
          <w:tab w:val="clear" w:pos="720"/>
          <w:tab w:val="left" w:pos="1418" w:leader="none"/>
          <w:tab w:val="right" w:pos="3686" w:leader="dot"/>
          <w:tab w:val="left" w:pos="4253" w:leader="none"/>
          <w:tab w:val="left" w:pos="5245" w:leader="none"/>
          <w:tab w:val="right" w:pos="8930" w:leader="dot"/>
        </w:tabs>
        <w:rPr>
          <w:sz w:val="22"/>
          <w:szCs w:val="22"/>
          <w:lang w:val="en-US"/>
        </w:rPr>
      </w:pPr>
      <w:r>
        <w:rPr/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outlineLvl w:val="0"/>
    </w:pPr>
    <w:rPr>
      <w:b/>
      <w:bCs/>
      <w:sz w:val="28"/>
      <w:lang w:val="de-DE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480"/>
      <w:outlineLvl w:val="1"/>
    </w:pPr>
    <w:rPr>
      <w:sz w:val="22"/>
      <w:u w:val="single"/>
      <w:lang w:val="de-DE"/>
    </w:rPr>
  </w:style>
  <w:style w:type="paragraph" w:styleId="Heading3">
    <w:name w:val="Heading 3"/>
    <w:basedOn w:val="Normal"/>
    <w:next w:val="Normal"/>
    <w:qFormat/>
    <w:pPr>
      <w:keepNext w:val="true"/>
      <w:ind w:left="720" w:hanging="720"/>
      <w:outlineLvl w:val="2"/>
    </w:pPr>
    <w:rPr>
      <w:sz w:val="22"/>
      <w:u w:val="single"/>
      <w:lang w:val="de-DE"/>
    </w:rPr>
  </w:style>
  <w:style w:type="paragraph" w:styleId="Heading4">
    <w:name w:val="Heading 4"/>
    <w:basedOn w:val="Normal"/>
    <w:next w:val="Normal"/>
    <w:qFormat/>
    <w:pPr>
      <w:keepNext w:val="true"/>
      <w:tabs>
        <w:tab w:val="clear" w:pos="720"/>
        <w:tab w:val="left" w:pos="1560" w:leader="none"/>
        <w:tab w:val="left" w:pos="5954" w:leader="none"/>
        <w:tab w:val="left" w:pos="7088" w:leader="none"/>
        <w:tab w:val="left" w:pos="8364" w:leader="none"/>
        <w:tab w:val="right" w:pos="8930" w:leader="dot"/>
      </w:tabs>
      <w:spacing w:lineRule="auto" w:line="360"/>
      <w:outlineLvl w:val="3"/>
    </w:pPr>
    <w:rPr>
      <w:b/>
      <w:bCs/>
      <w:sz w:val="22"/>
      <w:lang w:val="de-D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8735b0"/>
    <w:rPr>
      <w:color w:val="0563C1" w:themeColor="hyperlink"/>
      <w:u w:val="single"/>
    </w:rPr>
  </w:style>
  <w:style w:type="character" w:styleId="CommentTextChar" w:customStyle="1">
    <w:name w:val="Comment Text Char"/>
    <w:basedOn w:val="DefaultParagraphFont"/>
    <w:link w:val="CommentText"/>
    <w:qFormat/>
    <w:rPr>
      <w:lang w:val="en-GB" w:eastAsia="en-US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CommentSubject"/>
    <w:qFormat/>
    <w:rsid w:val="00067b25"/>
    <w:rPr>
      <w:b/>
      <w:bCs/>
      <w:lang w:val="en-GB" w:eastAsia="en-US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styleId="FrameContents" w:customStyle="1">
    <w:name w:val="Frame Contents"/>
    <w:basedOn w:val="Normal"/>
    <w:qFormat/>
    <w:pPr/>
    <w:rPr/>
  </w:style>
  <w:style w:type="paragraph" w:styleId="Annotationtext">
    <w:name w:val="annotation text"/>
    <w:basedOn w:val="Normal"/>
    <w:link w:val="CommentTextChar"/>
    <w:qFormat/>
    <w:pPr/>
    <w:rPr>
      <w:sz w:val="20"/>
      <w:szCs w:val="20"/>
    </w:rPr>
  </w:style>
  <w:style w:type="paragraph" w:styleId="Revision">
    <w:name w:val="Revision"/>
    <w:uiPriority w:val="99"/>
    <w:semiHidden/>
    <w:qFormat/>
    <w:rsid w:val="00067b2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Annotationsubject">
    <w:name w:val="annotation subject"/>
    <w:basedOn w:val="Annotationtext"/>
    <w:next w:val="Annotationtext"/>
    <w:link w:val="CommentSubjectChar"/>
    <w:qFormat/>
    <w:rsid w:val="00067b2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e574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LibreOffice/7.0.4.2$Linux_X86_64 LibreOffice_project/00$Build-2</Application>
  <AppVersion>15.0000</AppVersion>
  <Pages>2</Pages>
  <Words>266</Words>
  <Characters>1579</Characters>
  <CharactersWithSpaces>1815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2022-05-18T14:44:00Z</dcterms:created>
  <dc:creator>Barbara Helm</dc:creator>
  <dc:description/>
  <dc:language>en-US</dc:language>
  <cp:lastModifiedBy>Zsófia Tóth</cp:lastModifiedBy>
  <cp:lastPrinted>2009-04-03T06:45:00Z</cp:lastPrinted>
  <dcterms:modified xsi:type="dcterms:W3CDTF">2022-06-24T14:55:42Z</dcterms:modified>
  <cp:revision>8</cp:revision>
  <dc:subject/>
  <dc:title>Anmeldung für die „1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